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8594B7" w14:textId="77777777" w:rsidR="00DC2F65" w:rsidRPr="00DC2F65" w:rsidRDefault="00DC2F65" w:rsidP="00DC2F65">
      <w:pPr>
        <w:spacing w:after="100" w:line="396" w:lineRule="atLeast"/>
        <w:outlineLvl w:val="0"/>
        <w:rPr>
          <w:rFonts w:ascii="&amp;quot" w:eastAsia="Times New Roman" w:hAnsi="&amp;quot" w:cs="Times New Roman"/>
          <w:b/>
          <w:bCs/>
          <w:color w:val="543019"/>
          <w:kern w:val="36"/>
          <w:sz w:val="36"/>
          <w:szCs w:val="36"/>
          <w:lang w:eastAsia="nb-NO"/>
        </w:rPr>
      </w:pPr>
      <w:r w:rsidRPr="00DC2F65">
        <w:rPr>
          <w:rFonts w:ascii="&amp;quot" w:eastAsia="Times New Roman" w:hAnsi="&amp;quot" w:cs="Times New Roman"/>
          <w:b/>
          <w:bCs/>
          <w:color w:val="543019"/>
          <w:kern w:val="36"/>
          <w:sz w:val="36"/>
          <w:szCs w:val="36"/>
          <w:lang w:eastAsia="nb-NO"/>
        </w:rPr>
        <w:t xml:space="preserve">Humle - til ølbrygging i 1000 år </w:t>
      </w:r>
    </w:p>
    <w:p w14:paraId="07A6EAEE" w14:textId="1F18C82C" w:rsidR="00DC2F65" w:rsidRPr="00DC2F65" w:rsidRDefault="00DC2F65" w:rsidP="00DC2F65">
      <w:pPr>
        <w:spacing w:after="0" w:line="240" w:lineRule="auto"/>
        <w:rPr>
          <w:rFonts w:ascii="Arial" w:eastAsia="Times New Roman" w:hAnsi="Arial" w:cs="Arial"/>
          <w:b/>
          <w:bCs/>
          <w:color w:val="333333"/>
          <w:sz w:val="20"/>
          <w:szCs w:val="20"/>
          <w:lang w:eastAsia="nb-NO"/>
        </w:rPr>
      </w:pPr>
      <w:r w:rsidRPr="00DC2F65">
        <w:rPr>
          <w:rFonts w:ascii="Arial" w:eastAsia="Times New Roman" w:hAnsi="Arial" w:cs="Arial"/>
          <w:b/>
          <w:bCs/>
          <w:noProof/>
          <w:color w:val="00436E"/>
          <w:sz w:val="20"/>
          <w:szCs w:val="20"/>
          <w:lang w:eastAsia="nb-NO"/>
        </w:rPr>
        <w:drawing>
          <wp:inline distT="0" distB="0" distL="0" distR="0" wp14:anchorId="00CE8119" wp14:editId="6ABE3C36">
            <wp:extent cx="1905000" cy="1289050"/>
            <wp:effectExtent l="0" t="0" r="0" b="6350"/>
            <wp:docPr id="3" name="Bilde 3" descr="main description image">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in description image">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1289050"/>
                    </a:xfrm>
                    <a:prstGeom prst="rect">
                      <a:avLst/>
                    </a:prstGeom>
                    <a:noFill/>
                    <a:ln>
                      <a:noFill/>
                    </a:ln>
                  </pic:spPr>
                </pic:pic>
              </a:graphicData>
            </a:graphic>
          </wp:inline>
        </w:drawing>
      </w:r>
      <w:r w:rsidRPr="00DC2F65">
        <w:rPr>
          <w:rFonts w:ascii="Arial" w:eastAsia="Times New Roman" w:hAnsi="Arial" w:cs="Arial"/>
          <w:color w:val="666666"/>
          <w:sz w:val="18"/>
          <w:szCs w:val="18"/>
          <w:lang w:eastAsia="nb-NO"/>
        </w:rPr>
        <w:t>Humle er dyrket og brukt til ølbrygging i mer enn 1000 år.</w:t>
      </w:r>
      <w:r w:rsidRPr="00DC2F65">
        <w:rPr>
          <w:rFonts w:ascii="Arial" w:eastAsia="Times New Roman" w:hAnsi="Arial" w:cs="Arial"/>
          <w:b/>
          <w:bCs/>
          <w:color w:val="333333"/>
          <w:sz w:val="20"/>
          <w:szCs w:val="20"/>
          <w:lang w:eastAsia="nb-NO"/>
        </w:rPr>
        <w:t xml:space="preserve"> </w:t>
      </w:r>
      <w:r w:rsidRPr="00DC2F65">
        <w:rPr>
          <w:rFonts w:ascii="Arial" w:eastAsia="Times New Roman" w:hAnsi="Arial" w:cs="Arial"/>
          <w:color w:val="666666"/>
          <w:sz w:val="18"/>
          <w:szCs w:val="18"/>
          <w:lang w:eastAsia="nb-NO"/>
        </w:rPr>
        <w:t xml:space="preserve">Foto: Ane S. Guldahl </w:t>
      </w:r>
    </w:p>
    <w:p w14:paraId="298F53A6" w14:textId="77777777" w:rsidR="00DC2F65" w:rsidRPr="00DC2F65" w:rsidRDefault="00DC2F65" w:rsidP="00DC2F65">
      <w:pPr>
        <w:spacing w:after="156" w:line="240" w:lineRule="auto"/>
        <w:rPr>
          <w:rFonts w:ascii="Arial" w:eastAsia="Times New Roman" w:hAnsi="Arial" w:cs="Arial"/>
          <w:b/>
          <w:bCs/>
          <w:color w:val="333333"/>
          <w:sz w:val="20"/>
          <w:szCs w:val="20"/>
          <w:lang w:eastAsia="nb-NO"/>
        </w:rPr>
      </w:pPr>
      <w:r w:rsidRPr="00DC2F65">
        <w:rPr>
          <w:rFonts w:ascii="Arial" w:eastAsia="Times New Roman" w:hAnsi="Arial" w:cs="Arial"/>
          <w:b/>
          <w:bCs/>
          <w:color w:val="333333"/>
          <w:sz w:val="20"/>
          <w:szCs w:val="20"/>
          <w:lang w:eastAsia="nb-NO"/>
        </w:rPr>
        <w:t xml:space="preserve">Kontaktperson: </w:t>
      </w:r>
      <w:hyperlink r:id="rId6" w:history="1">
        <w:r w:rsidRPr="00DC2F65">
          <w:rPr>
            <w:rFonts w:ascii="Arial" w:eastAsia="Times New Roman" w:hAnsi="Arial" w:cs="Arial"/>
            <w:b/>
            <w:bCs/>
            <w:color w:val="00436E"/>
            <w:sz w:val="20"/>
            <w:szCs w:val="20"/>
            <w:u w:val="single"/>
            <w:lang w:eastAsia="nb-NO"/>
          </w:rPr>
          <w:t>Morten Rasmussen</w:t>
        </w:r>
      </w:hyperlink>
    </w:p>
    <w:p w14:paraId="7A88E111" w14:textId="77777777" w:rsidR="00DC2F65" w:rsidRPr="00DC2F65" w:rsidRDefault="00DC2F65" w:rsidP="00DC2F65">
      <w:pPr>
        <w:spacing w:after="156" w:line="240" w:lineRule="auto"/>
        <w:rPr>
          <w:rFonts w:ascii="Arial" w:eastAsia="Times New Roman" w:hAnsi="Arial" w:cs="Arial"/>
          <w:b/>
          <w:bCs/>
          <w:color w:val="333333"/>
          <w:sz w:val="20"/>
          <w:szCs w:val="20"/>
          <w:lang w:eastAsia="nb-NO"/>
        </w:rPr>
      </w:pPr>
      <w:r w:rsidRPr="00DC2F65">
        <w:rPr>
          <w:rFonts w:ascii="Arial" w:eastAsia="Times New Roman" w:hAnsi="Arial" w:cs="Arial"/>
          <w:b/>
          <w:bCs/>
          <w:color w:val="333333"/>
          <w:sz w:val="20"/>
          <w:szCs w:val="20"/>
          <w:lang w:eastAsia="nb-NO"/>
        </w:rPr>
        <w:t>Humle er en av de første plantene som er omtalt i skriftlige kilder i Norge. Frostatingsloven fastsatte høye bøter for den som stjal humle.</w:t>
      </w:r>
    </w:p>
    <w:p w14:paraId="702F3A3D" w14:textId="77777777" w:rsidR="00DC2F65" w:rsidRPr="00DC2F65" w:rsidRDefault="00DC2F65" w:rsidP="00DC2F65">
      <w:pPr>
        <w:spacing w:after="0" w:line="240" w:lineRule="auto"/>
        <w:rPr>
          <w:rFonts w:ascii="Arial" w:eastAsia="Times New Roman" w:hAnsi="Arial" w:cs="Arial"/>
          <w:color w:val="333333"/>
          <w:sz w:val="20"/>
          <w:szCs w:val="20"/>
          <w:lang w:eastAsia="nb-NO"/>
        </w:rPr>
      </w:pPr>
      <w:r w:rsidRPr="00DC2F65">
        <w:rPr>
          <w:rFonts w:ascii="Arial" w:eastAsia="Times New Roman" w:hAnsi="Arial" w:cs="Arial"/>
          <w:color w:val="333333"/>
          <w:sz w:val="20"/>
          <w:szCs w:val="20"/>
          <w:lang w:eastAsia="nb-NO"/>
        </w:rPr>
        <w:t xml:space="preserve">Humle </w:t>
      </w:r>
      <w:r w:rsidRPr="00DC2F65">
        <w:rPr>
          <w:rFonts w:ascii="Arial" w:eastAsia="Times New Roman" w:hAnsi="Arial" w:cs="Arial"/>
          <w:i/>
          <w:iCs/>
          <w:color w:val="333333"/>
          <w:sz w:val="20"/>
          <w:szCs w:val="20"/>
          <w:lang w:eastAsia="nb-NO"/>
        </w:rPr>
        <w:t xml:space="preserve">Humulus lupulus </w:t>
      </w:r>
      <w:r w:rsidRPr="00DC2F65">
        <w:rPr>
          <w:rFonts w:ascii="Arial" w:eastAsia="Times New Roman" w:hAnsi="Arial" w:cs="Arial"/>
          <w:color w:val="333333"/>
          <w:sz w:val="20"/>
          <w:szCs w:val="20"/>
          <w:lang w:eastAsia="nb-NO"/>
        </w:rPr>
        <w:t>er en gammel kulturplante som har vært dyrket i Norge siden vikingtiden. Den er blant de første plantene som omtales skriftlig i Norge; Frostatingsloven fra 940 fastsatte bøter for dem som stjal epler og humle fra annen manns eiendom. De fleste vil forbinde humle med øl og ølbrygging. Av samme grunn var planten tidligere en viktig vekst i norsk landbruk. Husbrygging av øl var alminnelig, og humle trengtes derfor i alle bygder. Slik fikk planten stor utbredelse i Norge.</w:t>
      </w:r>
    </w:p>
    <w:p w14:paraId="5EDA3A1B" w14:textId="77777777" w:rsidR="00DC2F65" w:rsidRPr="00DC2F65" w:rsidRDefault="00DC2F65" w:rsidP="00DC2F65">
      <w:pPr>
        <w:spacing w:after="0" w:line="240" w:lineRule="auto"/>
        <w:rPr>
          <w:rFonts w:ascii="Arial" w:eastAsia="Times New Roman" w:hAnsi="Arial" w:cs="Arial"/>
          <w:color w:val="333333"/>
          <w:sz w:val="20"/>
          <w:szCs w:val="20"/>
          <w:lang w:eastAsia="nb-NO"/>
        </w:rPr>
      </w:pPr>
      <w:r w:rsidRPr="00DC2F65">
        <w:rPr>
          <w:rFonts w:ascii="Arial" w:eastAsia="Times New Roman" w:hAnsi="Arial" w:cs="Arial"/>
          <w:b/>
          <w:bCs/>
          <w:color w:val="333333"/>
          <w:sz w:val="20"/>
          <w:szCs w:val="20"/>
          <w:lang w:eastAsia="nb-NO"/>
        </w:rPr>
        <w:t>Ti humleplanter hver</w:t>
      </w:r>
      <w:r w:rsidRPr="00DC2F65">
        <w:rPr>
          <w:rFonts w:ascii="Arial" w:eastAsia="Times New Roman" w:hAnsi="Arial" w:cs="Arial"/>
          <w:color w:val="333333"/>
          <w:sz w:val="20"/>
          <w:szCs w:val="20"/>
          <w:lang w:eastAsia="nb-NO"/>
        </w:rPr>
        <w:br/>
        <w:t>På 1400-tallet var humledyrking pålagt. Hver leilending under erkebiskopen var pliktig å rydde jord og hvert år plante ti humleplanter. Humledyrking og hjemmebrygging av øl avtok først på 1800-tallet, i takt med etableringen av bryggerier. Selv om humle ikke lenger dyrkes for brygging i Norge, kan man fortsatt se humle brukt som prydplante i gårdsanlegg og hager.</w:t>
      </w:r>
    </w:p>
    <w:p w14:paraId="74F41910" w14:textId="6F721827" w:rsidR="00DC2F65" w:rsidRPr="00DC2F65" w:rsidRDefault="00DC2F65" w:rsidP="00DC2F65">
      <w:pPr>
        <w:spacing w:after="0" w:line="240" w:lineRule="auto"/>
        <w:rPr>
          <w:rFonts w:ascii="Arial" w:eastAsia="Times New Roman" w:hAnsi="Arial" w:cs="Arial"/>
          <w:color w:val="333333"/>
          <w:sz w:val="20"/>
          <w:szCs w:val="20"/>
          <w:lang w:eastAsia="nb-NO"/>
        </w:rPr>
      </w:pPr>
      <w:r w:rsidRPr="00DC2F65">
        <w:rPr>
          <w:rFonts w:ascii="Arial" w:eastAsia="Times New Roman" w:hAnsi="Arial" w:cs="Arial"/>
          <w:noProof/>
          <w:color w:val="00436E"/>
          <w:sz w:val="20"/>
          <w:szCs w:val="20"/>
          <w:lang w:eastAsia="nb-NO"/>
        </w:rPr>
        <w:drawing>
          <wp:inline distT="0" distB="0" distL="0" distR="0" wp14:anchorId="0D3B48AB" wp14:editId="5B914788">
            <wp:extent cx="1905000" cy="1327150"/>
            <wp:effectExtent l="0" t="0" r="0" b="6350"/>
            <wp:docPr id="2" name="Bilde 2" descr="Klonarkiv huml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lonarkiv humle">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1327150"/>
                    </a:xfrm>
                    <a:prstGeom prst="rect">
                      <a:avLst/>
                    </a:prstGeom>
                    <a:noFill/>
                    <a:ln>
                      <a:noFill/>
                    </a:ln>
                  </pic:spPr>
                </pic:pic>
              </a:graphicData>
            </a:graphic>
          </wp:inline>
        </w:drawing>
      </w:r>
      <w:r w:rsidRPr="00DC2F65">
        <w:rPr>
          <w:rFonts w:ascii="Arial" w:eastAsia="Times New Roman" w:hAnsi="Arial" w:cs="Arial"/>
          <w:color w:val="666666"/>
          <w:sz w:val="20"/>
          <w:szCs w:val="20"/>
          <w:lang w:eastAsia="nb-NO"/>
        </w:rPr>
        <w:t>Bilde fra feltgenbank med gamle humletyper hos Bioforsk. Foto: Ane S. Guldahl</w:t>
      </w:r>
    </w:p>
    <w:p w14:paraId="5372734C" w14:textId="77777777" w:rsidR="00DC2F65" w:rsidRPr="00DC2F65" w:rsidRDefault="00DC2F65" w:rsidP="00DC2F65">
      <w:pPr>
        <w:spacing w:after="0" w:line="240" w:lineRule="auto"/>
        <w:rPr>
          <w:rFonts w:ascii="Arial" w:eastAsia="Times New Roman" w:hAnsi="Arial" w:cs="Arial"/>
          <w:color w:val="333333"/>
          <w:sz w:val="20"/>
          <w:szCs w:val="20"/>
          <w:lang w:eastAsia="nb-NO"/>
        </w:rPr>
      </w:pPr>
      <w:r w:rsidRPr="00DC2F65">
        <w:rPr>
          <w:rFonts w:ascii="Arial" w:eastAsia="Times New Roman" w:hAnsi="Arial" w:cs="Arial"/>
          <w:b/>
          <w:bCs/>
          <w:color w:val="333333"/>
          <w:sz w:val="20"/>
          <w:szCs w:val="20"/>
          <w:lang w:eastAsia="nb-NO"/>
        </w:rPr>
        <w:t>Bevaring av gamle humletyper</w:t>
      </w:r>
      <w:r w:rsidRPr="00DC2F65">
        <w:rPr>
          <w:rFonts w:ascii="Arial" w:eastAsia="Times New Roman" w:hAnsi="Arial" w:cs="Arial"/>
          <w:b/>
          <w:bCs/>
          <w:color w:val="333333"/>
          <w:sz w:val="20"/>
          <w:szCs w:val="20"/>
          <w:lang w:eastAsia="nb-NO"/>
        </w:rPr>
        <w:br/>
      </w:r>
      <w:r w:rsidRPr="00DC2F65">
        <w:rPr>
          <w:rFonts w:ascii="Arial" w:eastAsia="Times New Roman" w:hAnsi="Arial" w:cs="Arial"/>
          <w:color w:val="333333"/>
          <w:sz w:val="20"/>
          <w:szCs w:val="20"/>
          <w:lang w:eastAsia="nb-NO"/>
        </w:rPr>
        <w:t xml:space="preserve">Bioforsk Øst avd. Apelsvoll på Toten har anlagt en humlehage med planter fra mange steder i Norge. Hagen er et </w:t>
      </w:r>
      <w:r w:rsidRPr="00DC2F65">
        <w:rPr>
          <w:rFonts w:ascii="Arial" w:eastAsia="Times New Roman" w:hAnsi="Arial" w:cs="Arial"/>
          <w:i/>
          <w:iCs/>
          <w:color w:val="333333"/>
          <w:sz w:val="20"/>
          <w:szCs w:val="20"/>
          <w:lang w:eastAsia="nb-NO"/>
        </w:rPr>
        <w:t>ex situ-</w:t>
      </w:r>
      <w:r w:rsidRPr="00DC2F65">
        <w:rPr>
          <w:rFonts w:ascii="Arial" w:eastAsia="Times New Roman" w:hAnsi="Arial" w:cs="Arial"/>
          <w:color w:val="333333"/>
          <w:sz w:val="20"/>
          <w:szCs w:val="20"/>
          <w:lang w:eastAsia="nb-NO"/>
        </w:rPr>
        <w:t>klonarkivder genotypene bevares som levende planter. Hvis noen i framtida vil dyrke humle i større skala i Norge, så finnes egnet plantemateriale på Apelsvoll. Flere prosjekter i regi av Bioforsk undersøker mulighetene for ny dyrking av humle i Norge.</w:t>
      </w:r>
    </w:p>
    <w:p w14:paraId="68BE0772" w14:textId="77777777" w:rsidR="00DC2F65" w:rsidRPr="00DC2F65" w:rsidRDefault="00DC2F65" w:rsidP="00DC2F65">
      <w:pPr>
        <w:spacing w:after="156" w:line="240" w:lineRule="auto"/>
        <w:rPr>
          <w:rFonts w:ascii="Arial" w:eastAsia="Times New Roman" w:hAnsi="Arial" w:cs="Arial"/>
          <w:color w:val="333333"/>
          <w:sz w:val="20"/>
          <w:szCs w:val="20"/>
          <w:lang w:eastAsia="nb-NO"/>
        </w:rPr>
      </w:pPr>
      <w:r w:rsidRPr="00DC2F65">
        <w:rPr>
          <w:rFonts w:ascii="Arial" w:eastAsia="Times New Roman" w:hAnsi="Arial" w:cs="Arial"/>
          <w:color w:val="333333"/>
          <w:sz w:val="20"/>
          <w:szCs w:val="20"/>
          <w:lang w:eastAsia="nb-NO"/>
        </w:rPr>
        <w:t>Plantene i samlingen ble samlet inn i et nordisk samarbeidsprosjekt på 1990-tallet. Humleklonene varierer en god del i utseende og i kjemisk innhold. Klonarkivet holdes vedlike i samarbeid med Norsk genressurssenter.</w:t>
      </w:r>
    </w:p>
    <w:p w14:paraId="5D307C46" w14:textId="77777777" w:rsidR="00DC2F65" w:rsidRPr="00DC2F65" w:rsidRDefault="00DC2F65" w:rsidP="00DC2F65">
      <w:pPr>
        <w:spacing w:after="0" w:line="240" w:lineRule="auto"/>
        <w:rPr>
          <w:rFonts w:ascii="Arial" w:eastAsia="Times New Roman" w:hAnsi="Arial" w:cs="Arial"/>
          <w:color w:val="333333"/>
          <w:sz w:val="20"/>
          <w:szCs w:val="20"/>
          <w:lang w:eastAsia="nb-NO"/>
        </w:rPr>
      </w:pPr>
      <w:r w:rsidRPr="00DC2F65">
        <w:rPr>
          <w:rFonts w:ascii="Arial" w:eastAsia="Times New Roman" w:hAnsi="Arial" w:cs="Arial"/>
          <w:b/>
          <w:bCs/>
          <w:color w:val="333333"/>
          <w:sz w:val="20"/>
          <w:szCs w:val="20"/>
          <w:lang w:eastAsia="nb-NO"/>
        </w:rPr>
        <w:t>Humle til ølbrygging</w:t>
      </w:r>
      <w:r w:rsidRPr="00DC2F65">
        <w:rPr>
          <w:rFonts w:ascii="Arial" w:eastAsia="Times New Roman" w:hAnsi="Arial" w:cs="Arial"/>
          <w:b/>
          <w:bCs/>
          <w:color w:val="333333"/>
          <w:sz w:val="20"/>
          <w:szCs w:val="20"/>
          <w:lang w:eastAsia="nb-NO"/>
        </w:rPr>
        <w:br/>
      </w:r>
      <w:r w:rsidRPr="00DC2F65">
        <w:rPr>
          <w:rFonts w:ascii="Arial" w:eastAsia="Times New Roman" w:hAnsi="Arial" w:cs="Arial"/>
          <w:color w:val="333333"/>
          <w:sz w:val="20"/>
          <w:szCs w:val="20"/>
          <w:lang w:eastAsia="nb-NO"/>
        </w:rPr>
        <w:t xml:space="preserve">Humle tilhører hampefamilien </w:t>
      </w:r>
      <w:r w:rsidRPr="00DC2F65">
        <w:rPr>
          <w:rFonts w:ascii="Arial" w:eastAsia="Times New Roman" w:hAnsi="Arial" w:cs="Arial"/>
          <w:i/>
          <w:iCs/>
          <w:color w:val="333333"/>
          <w:sz w:val="20"/>
          <w:szCs w:val="20"/>
          <w:lang w:eastAsia="nb-NO"/>
        </w:rPr>
        <w:t>Cannabaceae</w:t>
      </w:r>
      <w:r w:rsidRPr="00DC2F65">
        <w:rPr>
          <w:rFonts w:ascii="Arial" w:eastAsia="Times New Roman" w:hAnsi="Arial" w:cs="Arial"/>
          <w:color w:val="333333"/>
          <w:sz w:val="20"/>
          <w:szCs w:val="20"/>
          <w:lang w:eastAsia="nb-NO"/>
        </w:rPr>
        <w:t xml:space="preserve"> og er en flerårig slyngplante med imponerende vekst. Den visner ned til rota hvert år, men kan danne 5-6 meter lange ranker i løpet av én sesong. Bladene er håndlappede og motsatte. Både blader og stengel er dekket av stive, nedvendte hår som gir feste når planten snor seg oppover mot sollyset. Den er særbu, det vil si at hann- og hunnblomster sitter på ulike individ. Hunnblomstene sitter i lysegrønne, konglelignende blomsterstander dekket av kjertelhår med sterkt aromatiske bitterstoffer.</w:t>
      </w:r>
    </w:p>
    <w:p w14:paraId="281C7DCC" w14:textId="15BCC502" w:rsidR="00DC2F65" w:rsidRPr="00DC2F65" w:rsidRDefault="00DC2F65" w:rsidP="00DC2F65">
      <w:pPr>
        <w:spacing w:after="0" w:line="240" w:lineRule="auto"/>
        <w:rPr>
          <w:rFonts w:ascii="Arial" w:eastAsia="Times New Roman" w:hAnsi="Arial" w:cs="Arial"/>
          <w:color w:val="333333"/>
          <w:sz w:val="20"/>
          <w:szCs w:val="20"/>
          <w:lang w:eastAsia="nb-NO"/>
        </w:rPr>
      </w:pPr>
      <w:r w:rsidRPr="00DC2F65">
        <w:rPr>
          <w:rFonts w:ascii="Arial" w:eastAsia="Times New Roman" w:hAnsi="Arial" w:cs="Arial"/>
          <w:noProof/>
          <w:color w:val="00436E"/>
          <w:sz w:val="20"/>
          <w:szCs w:val="20"/>
          <w:lang w:eastAsia="nb-NO"/>
        </w:rPr>
        <w:lastRenderedPageBreak/>
        <w:drawing>
          <wp:inline distT="0" distB="0" distL="0" distR="0" wp14:anchorId="365F7E85" wp14:editId="3EC7E584">
            <wp:extent cx="1905000" cy="2857500"/>
            <wp:effectExtent l="0" t="0" r="0" b="0"/>
            <wp:docPr id="1" name="Bilde 1" descr="Humle kongler">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umle kongler">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0" cy="2857500"/>
                    </a:xfrm>
                    <a:prstGeom prst="rect">
                      <a:avLst/>
                    </a:prstGeom>
                    <a:noFill/>
                    <a:ln>
                      <a:noFill/>
                    </a:ln>
                  </pic:spPr>
                </pic:pic>
              </a:graphicData>
            </a:graphic>
          </wp:inline>
        </w:drawing>
      </w:r>
      <w:r w:rsidRPr="00DC2F65">
        <w:rPr>
          <w:rFonts w:ascii="Arial" w:eastAsia="Times New Roman" w:hAnsi="Arial" w:cs="Arial"/>
          <w:color w:val="666666"/>
          <w:sz w:val="20"/>
          <w:szCs w:val="20"/>
          <w:lang w:eastAsia="nb-NO"/>
        </w:rPr>
        <w:t>Det er bitterstoffer fra konglene til hunnplanten som brukes til å gi øl bedre smak og holdbarhet. Foto: Ane S. Guldahl</w:t>
      </w:r>
    </w:p>
    <w:p w14:paraId="6812B1F4" w14:textId="77777777" w:rsidR="00DC2F65" w:rsidRPr="00DC2F65" w:rsidRDefault="00DC2F65" w:rsidP="00DC2F65">
      <w:pPr>
        <w:spacing w:after="156" w:line="240" w:lineRule="auto"/>
        <w:rPr>
          <w:rFonts w:ascii="Arial" w:eastAsia="Times New Roman" w:hAnsi="Arial" w:cs="Arial"/>
          <w:color w:val="333333"/>
          <w:sz w:val="20"/>
          <w:szCs w:val="20"/>
          <w:lang w:eastAsia="nb-NO"/>
        </w:rPr>
      </w:pPr>
      <w:r w:rsidRPr="00DC2F65">
        <w:rPr>
          <w:rFonts w:ascii="Arial" w:eastAsia="Times New Roman" w:hAnsi="Arial" w:cs="Arial"/>
          <w:color w:val="333333"/>
          <w:sz w:val="20"/>
          <w:szCs w:val="20"/>
          <w:lang w:eastAsia="nb-NO"/>
        </w:rPr>
        <w:t>Det er disse "konglene" som blir brukt ved ølbrygging. Humlen er ølets krydder, og gir ølet bitter smak og aroma. Uten humle (eller andre bitre urter) vil ølet som regel bli for søtt og mektig. Humlen gjør også ølet mer holdbart. I moderne ølbrygging brukes ofte pellets, som er kverna humleblomster som blir presset til pellets og som tar mindre plass. Riktig store bryggerier kan også bruke humleekstrakter, som er et raffinert produkt som ligner sirup.</w:t>
      </w:r>
    </w:p>
    <w:p w14:paraId="3041DC58" w14:textId="77777777" w:rsidR="00DC2F65" w:rsidRPr="00DC2F65" w:rsidRDefault="00DC2F65" w:rsidP="00DC2F65">
      <w:pPr>
        <w:spacing w:after="0" w:line="240" w:lineRule="auto"/>
        <w:rPr>
          <w:rFonts w:ascii="Arial" w:eastAsia="Times New Roman" w:hAnsi="Arial" w:cs="Arial"/>
          <w:color w:val="333333"/>
          <w:sz w:val="20"/>
          <w:szCs w:val="20"/>
          <w:lang w:eastAsia="nb-NO"/>
        </w:rPr>
      </w:pPr>
      <w:r w:rsidRPr="00DC2F65">
        <w:rPr>
          <w:rFonts w:ascii="Arial" w:eastAsia="Times New Roman" w:hAnsi="Arial" w:cs="Arial"/>
          <w:b/>
          <w:bCs/>
          <w:color w:val="333333"/>
          <w:sz w:val="20"/>
          <w:szCs w:val="20"/>
          <w:lang w:eastAsia="nb-NO"/>
        </w:rPr>
        <w:t>Fiber og tobakk</w:t>
      </w:r>
      <w:r w:rsidRPr="00DC2F65">
        <w:rPr>
          <w:rFonts w:ascii="Arial" w:eastAsia="Times New Roman" w:hAnsi="Arial" w:cs="Arial"/>
          <w:color w:val="333333"/>
          <w:sz w:val="20"/>
          <w:szCs w:val="20"/>
          <w:lang w:eastAsia="nb-NO"/>
        </w:rPr>
        <w:br/>
        <w:t>Innen naturmedisin brukes humle blant annet som et appetittvekkende, søvnfremmende og beroligende middel. Et kjerringråd mot søvnløshet er å putte "humle-kongler" i putevaret. Humlen har også en historie som fiberplante. Fibrene i de lange, seige stenglene har blitt benyttet til produksjon av tauverk og tekstiler. Under første verdenskrig ble den brukt som tobakkserstatning.</w:t>
      </w:r>
    </w:p>
    <w:p w14:paraId="69AEFBBA" w14:textId="77777777" w:rsidR="00DC2F65" w:rsidRPr="00DC2F65" w:rsidRDefault="00DC2F65" w:rsidP="00DC2F65">
      <w:pPr>
        <w:spacing w:after="0" w:line="240" w:lineRule="auto"/>
        <w:rPr>
          <w:rFonts w:ascii="Arial" w:eastAsia="Times New Roman" w:hAnsi="Arial" w:cs="Arial"/>
          <w:color w:val="333333"/>
          <w:sz w:val="20"/>
          <w:szCs w:val="20"/>
          <w:lang w:eastAsia="nb-NO"/>
        </w:rPr>
      </w:pPr>
      <w:r w:rsidRPr="00DC2F65">
        <w:rPr>
          <w:rFonts w:ascii="Arial" w:eastAsia="Times New Roman" w:hAnsi="Arial" w:cs="Arial"/>
          <w:b/>
          <w:bCs/>
          <w:color w:val="333333"/>
          <w:sz w:val="20"/>
          <w:szCs w:val="20"/>
          <w:lang w:eastAsia="nb-NO"/>
        </w:rPr>
        <w:t xml:space="preserve">Er humle viltvoksende i Norge? </w:t>
      </w:r>
      <w:r w:rsidRPr="00DC2F65">
        <w:rPr>
          <w:rFonts w:ascii="Arial" w:eastAsia="Times New Roman" w:hAnsi="Arial" w:cs="Arial"/>
          <w:b/>
          <w:bCs/>
          <w:color w:val="333333"/>
          <w:sz w:val="20"/>
          <w:szCs w:val="20"/>
          <w:lang w:eastAsia="nb-NO"/>
        </w:rPr>
        <w:br/>
      </w:r>
      <w:r w:rsidRPr="00DC2F65">
        <w:rPr>
          <w:rFonts w:ascii="Arial" w:eastAsia="Times New Roman" w:hAnsi="Arial" w:cs="Arial"/>
          <w:color w:val="333333"/>
          <w:sz w:val="20"/>
          <w:szCs w:val="20"/>
          <w:lang w:eastAsia="nb-NO"/>
        </w:rPr>
        <w:t>Det er usikkert om man kan regne humle som en opprinnelig art i norsk flora, eller om den simpelthen har forvillet seg fra gårder og jordlapper der den tidligere ble dyrket på grunnlag av importert materiale.</w:t>
      </w:r>
    </w:p>
    <w:p w14:paraId="78FBEDA7" w14:textId="77777777" w:rsidR="00DC2F65" w:rsidRPr="00DC2F65" w:rsidRDefault="00DC2F65" w:rsidP="00DC2F65">
      <w:pPr>
        <w:spacing w:after="156" w:line="240" w:lineRule="auto"/>
        <w:rPr>
          <w:rFonts w:ascii="Arial" w:eastAsia="Times New Roman" w:hAnsi="Arial" w:cs="Arial"/>
          <w:color w:val="333333"/>
          <w:sz w:val="20"/>
          <w:szCs w:val="20"/>
          <w:lang w:eastAsia="nb-NO"/>
        </w:rPr>
      </w:pPr>
      <w:r w:rsidRPr="00DC2F65">
        <w:rPr>
          <w:rFonts w:ascii="Arial" w:eastAsia="Times New Roman" w:hAnsi="Arial" w:cs="Arial"/>
          <w:color w:val="333333"/>
          <w:sz w:val="20"/>
          <w:szCs w:val="20"/>
          <w:lang w:eastAsia="nb-NO"/>
        </w:rPr>
        <w:t>Det at humle er særbu kan gi en pekepinn i så måte: humlebestander bestående av hunnplanter tyder på at det er dyrket humle som har forvillet seg. Bestander med omtrent like mange hann- som hunnplanter skulle derimot tilsi at planten er opprinnelig. Kanskje har vi en blanding av stedegne planter som vokser i rasmark og skog et stykke fra bebyggelse, og slike som har forvillet seg fra gårder der humle i sin tid ble dyrket. Det meste av dagens humle vokser nokså nær bebyggelse.</w:t>
      </w:r>
    </w:p>
    <w:p w14:paraId="73D90CC3" w14:textId="77777777" w:rsidR="00DC2F65" w:rsidRPr="00DC2F65" w:rsidRDefault="00DC2F65" w:rsidP="00DC2F65">
      <w:pPr>
        <w:spacing w:after="0" w:line="240" w:lineRule="auto"/>
        <w:rPr>
          <w:rFonts w:ascii="Arial" w:eastAsia="Times New Roman" w:hAnsi="Arial" w:cs="Arial"/>
          <w:color w:val="333333"/>
          <w:sz w:val="20"/>
          <w:szCs w:val="20"/>
          <w:lang w:eastAsia="nb-NO"/>
        </w:rPr>
      </w:pPr>
      <w:r w:rsidRPr="00DC2F65">
        <w:rPr>
          <w:rFonts w:ascii="Arial" w:eastAsia="Times New Roman" w:hAnsi="Arial" w:cs="Arial"/>
          <w:b/>
          <w:bCs/>
          <w:color w:val="333333"/>
          <w:sz w:val="20"/>
          <w:szCs w:val="20"/>
          <w:lang w:eastAsia="nb-NO"/>
        </w:rPr>
        <w:t>Kilder:</w:t>
      </w:r>
      <w:r w:rsidRPr="00DC2F65">
        <w:rPr>
          <w:rFonts w:ascii="Arial" w:eastAsia="Times New Roman" w:hAnsi="Arial" w:cs="Arial"/>
          <w:b/>
          <w:bCs/>
          <w:color w:val="333333"/>
          <w:sz w:val="20"/>
          <w:szCs w:val="20"/>
          <w:lang w:eastAsia="nb-NO"/>
        </w:rPr>
        <w:br/>
      </w:r>
      <w:r w:rsidRPr="00DC2F65">
        <w:rPr>
          <w:rFonts w:ascii="Arial" w:eastAsia="Times New Roman" w:hAnsi="Arial" w:cs="Arial"/>
          <w:color w:val="333333"/>
          <w:sz w:val="20"/>
          <w:szCs w:val="20"/>
          <w:lang w:eastAsia="nb-NO"/>
        </w:rPr>
        <w:t>Høeg, O. A. (1976): Planter og tradisjon.</w:t>
      </w:r>
      <w:r w:rsidRPr="00DC2F65">
        <w:rPr>
          <w:rFonts w:ascii="Arial" w:eastAsia="Times New Roman" w:hAnsi="Arial" w:cs="Arial"/>
          <w:color w:val="333333"/>
          <w:sz w:val="20"/>
          <w:szCs w:val="20"/>
          <w:lang w:eastAsia="nb-NO"/>
        </w:rPr>
        <w:br/>
        <w:t>Lid, J. (2005): Norsk flora.</w:t>
      </w:r>
      <w:r w:rsidRPr="00DC2F65">
        <w:rPr>
          <w:rFonts w:ascii="Arial" w:eastAsia="Times New Roman" w:hAnsi="Arial" w:cs="Arial"/>
          <w:color w:val="333333"/>
          <w:sz w:val="20"/>
          <w:szCs w:val="20"/>
          <w:lang w:eastAsia="nb-NO"/>
        </w:rPr>
        <w:br/>
        <w:t>Totens bygdebok bind III (1968).</w:t>
      </w:r>
    </w:p>
    <w:p w14:paraId="68CB80A9" w14:textId="77777777" w:rsidR="00DC2F65" w:rsidRPr="00DC2F65" w:rsidRDefault="00DC2F65" w:rsidP="00DC2F65">
      <w:pPr>
        <w:spacing w:after="0" w:line="240" w:lineRule="auto"/>
        <w:rPr>
          <w:rFonts w:ascii="Arial" w:eastAsia="Times New Roman" w:hAnsi="Arial" w:cs="Arial"/>
          <w:color w:val="333333"/>
          <w:sz w:val="20"/>
          <w:szCs w:val="20"/>
          <w:lang w:eastAsia="nb-NO"/>
        </w:rPr>
      </w:pPr>
      <w:r w:rsidRPr="00DC2F65">
        <w:rPr>
          <w:rFonts w:ascii="Arial" w:eastAsia="Times New Roman" w:hAnsi="Arial" w:cs="Arial"/>
          <w:b/>
          <w:bCs/>
          <w:color w:val="333333"/>
          <w:sz w:val="20"/>
          <w:szCs w:val="20"/>
          <w:lang w:eastAsia="nb-NO"/>
        </w:rPr>
        <w:t>Forfatteren:</w:t>
      </w:r>
      <w:r w:rsidRPr="00DC2F65">
        <w:rPr>
          <w:rFonts w:ascii="Arial" w:eastAsia="Times New Roman" w:hAnsi="Arial" w:cs="Arial"/>
          <w:b/>
          <w:bCs/>
          <w:color w:val="333333"/>
          <w:sz w:val="20"/>
          <w:szCs w:val="20"/>
          <w:lang w:eastAsia="nb-NO"/>
        </w:rPr>
        <w:br/>
      </w:r>
      <w:r w:rsidRPr="00DC2F65">
        <w:rPr>
          <w:rFonts w:ascii="Arial" w:eastAsia="Times New Roman" w:hAnsi="Arial" w:cs="Arial"/>
          <w:color w:val="333333"/>
          <w:sz w:val="20"/>
          <w:szCs w:val="20"/>
          <w:lang w:eastAsia="nb-NO"/>
        </w:rPr>
        <w:t>Ane Senstad Guldahl er botaniker og jobber som overgartner ved Botanisk hage, Naturhistorisk museum i Oslo. Her har hun blant annet ansvar for oppfølging av "Oldemors hage", et nyetablert hageanlegg med gamle stauder fra Østlandet. Ane arbeidet tidligere som leder ved Ringve botaniske hage, NTNU Vitenskapsmuseet i Trondheim. Der hadde hun blant annet ansvar for etableringen av "Gamlehagen", en demonstrasjonshage og PLANTEARVEN-samling med gamle hageplanter fra Midt-Norge.</w:t>
      </w:r>
    </w:p>
    <w:p w14:paraId="699BD1EE" w14:textId="77777777" w:rsidR="00396176" w:rsidRDefault="00396176">
      <w:bookmarkStart w:id="0" w:name="_GoBack"/>
      <w:bookmarkEnd w:id="0"/>
    </w:p>
    <w:sectPr w:rsidR="003961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632"/>
    <w:rsid w:val="00396176"/>
    <w:rsid w:val="00D11632"/>
    <w:rsid w:val="00DC2F6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D3C6FF-D3F6-4577-BDBD-FDEAB7E65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Overskrift1">
    <w:name w:val="heading 1"/>
    <w:basedOn w:val="Normal"/>
    <w:link w:val="Overskrift1Tegn"/>
    <w:uiPriority w:val="9"/>
    <w:qFormat/>
    <w:rsid w:val="00DC2F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DC2F65"/>
    <w:rPr>
      <w:rFonts w:ascii="Times New Roman" w:eastAsia="Times New Roman" w:hAnsi="Times New Roman" w:cs="Times New Roman"/>
      <w:b/>
      <w:bCs/>
      <w:kern w:val="36"/>
      <w:sz w:val="48"/>
      <w:szCs w:val="48"/>
      <w:lang w:eastAsia="nb-NO"/>
    </w:rPr>
  </w:style>
  <w:style w:type="character" w:styleId="Hyperkobling">
    <w:name w:val="Hyperlink"/>
    <w:basedOn w:val="Standardskriftforavsnitt"/>
    <w:uiPriority w:val="99"/>
    <w:semiHidden/>
    <w:unhideWhenUsed/>
    <w:rsid w:val="00DC2F65"/>
    <w:rPr>
      <w:color w:val="0000FF"/>
      <w:u w:val="single"/>
    </w:rPr>
  </w:style>
  <w:style w:type="paragraph" w:customStyle="1" w:styleId="maindescription">
    <w:name w:val="maindescription"/>
    <w:basedOn w:val="Normal"/>
    <w:rsid w:val="00DC2F65"/>
    <w:pPr>
      <w:spacing w:before="100" w:beforeAutospacing="1" w:after="100" w:afterAutospacing="1" w:line="240" w:lineRule="auto"/>
    </w:pPr>
    <w:rPr>
      <w:rFonts w:ascii="Times New Roman" w:eastAsia="Times New Roman" w:hAnsi="Times New Roman" w:cs="Times New Roman"/>
      <w:sz w:val="24"/>
      <w:szCs w:val="24"/>
      <w:lang w:eastAsia="nb-NO"/>
    </w:rPr>
  </w:style>
  <w:style w:type="paragraph" w:styleId="NormalWeb">
    <w:name w:val="Normal (Web)"/>
    <w:basedOn w:val="Normal"/>
    <w:uiPriority w:val="99"/>
    <w:semiHidden/>
    <w:unhideWhenUsed/>
    <w:rsid w:val="00DC2F65"/>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styleId="Utheving">
    <w:name w:val="Emphasis"/>
    <w:basedOn w:val="Standardskriftforavsnitt"/>
    <w:uiPriority w:val="20"/>
    <w:qFormat/>
    <w:rsid w:val="00DC2F65"/>
    <w:rPr>
      <w:i/>
      <w:iCs/>
    </w:rPr>
  </w:style>
  <w:style w:type="character" w:styleId="Sterk">
    <w:name w:val="Strong"/>
    <w:basedOn w:val="Standardskriftforavsnitt"/>
    <w:uiPriority w:val="22"/>
    <w:qFormat/>
    <w:rsid w:val="00DC2F65"/>
    <w:rPr>
      <w:b/>
      <w:bCs/>
    </w:rPr>
  </w:style>
  <w:style w:type="character" w:customStyle="1" w:styleId="specialp">
    <w:name w:val="special_p"/>
    <w:basedOn w:val="Standardskriftforavsnitt"/>
    <w:rsid w:val="00DC2F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0029012">
      <w:bodyDiv w:val="1"/>
      <w:marLeft w:val="0"/>
      <w:marRight w:val="0"/>
      <w:marTop w:val="0"/>
      <w:marBottom w:val="0"/>
      <w:divBdr>
        <w:top w:val="none" w:sz="0" w:space="0" w:color="auto"/>
        <w:left w:val="none" w:sz="0" w:space="0" w:color="auto"/>
        <w:bottom w:val="none" w:sz="0" w:space="0" w:color="auto"/>
        <w:right w:val="none" w:sz="0" w:space="0" w:color="auto"/>
      </w:divBdr>
      <w:divsChild>
        <w:div w:id="138813478">
          <w:marLeft w:val="0"/>
          <w:marRight w:val="0"/>
          <w:marTop w:val="0"/>
          <w:marBottom w:val="156"/>
          <w:divBdr>
            <w:top w:val="none" w:sz="0" w:space="0" w:color="auto"/>
            <w:left w:val="none" w:sz="0" w:space="0" w:color="auto"/>
            <w:bottom w:val="none" w:sz="0" w:space="0" w:color="auto"/>
            <w:right w:val="none" w:sz="0" w:space="0" w:color="auto"/>
          </w:divBdr>
          <w:divsChild>
            <w:div w:id="147018314">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www.skogoglandskap.no/Artsbeskrivelser/humle/bilde/1"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ibio.no/ansatte/morten_rasmussen"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3.jpeg"/><Relationship Id="rId4" Type="http://schemas.openxmlformats.org/officeDocument/2006/relationships/hyperlink" Target="http://www.skogoglandskap.no/Artsbeskrivelser/humle/bilde/ingress" TargetMode="External"/><Relationship Id="rId9" Type="http://schemas.openxmlformats.org/officeDocument/2006/relationships/hyperlink" Target="http://www.skogoglandskap.no/Artsbeskrivelser/humle/bilde/2"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758</Words>
  <Characters>4023</Characters>
  <Application>Microsoft Office Word</Application>
  <DocSecurity>0</DocSecurity>
  <Lines>33</Lines>
  <Paragraphs>9</Paragraphs>
  <ScaleCrop>false</ScaleCrop>
  <Company/>
  <LinksUpToDate>false</LinksUpToDate>
  <CharactersWithSpaces>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Morten Rasmussen</dc:creator>
  <cp:keywords/>
  <dc:description/>
  <cp:lastModifiedBy>Morten Rasmussen</cp:lastModifiedBy>
  <cp:revision>2</cp:revision>
  <dcterms:created xsi:type="dcterms:W3CDTF">2019-03-13T13:08:00Z</dcterms:created>
  <dcterms:modified xsi:type="dcterms:W3CDTF">2019-03-13T13:09:00Z</dcterms:modified>
</cp:coreProperties>
</file>